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85" w:rsidRDefault="00395706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广州大学团组（个人）办理因公出访台湾基本流程</w:t>
      </w:r>
    </w:p>
    <w:p w:rsidR="00094B85" w:rsidRDefault="00DD6266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pict>
          <v:rect id="矩形 1" o:spid="_x0000_s1026" style="position:absolute;left:0;text-align:left;margin-left:163.5pt;margin-top:15.3pt;width:116.25pt;height:21.75pt;z-index:1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提出申请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26" o:spid="_x0000_s1027" style="position:absolute;left:0;text-align:left;z-index:17" from="221.25pt,5.85pt" to="221.3pt,19.3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6" o:spid="_x0000_s1028" style="position:absolute;left:0;text-align:left;margin-left:163.5pt;margin-top:19.65pt;width:116.25pt;height:36pt;z-index:2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rPr>
                      <w:color w:val="000000"/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     </w:t>
                  </w:r>
                  <w:r>
                    <w:rPr>
                      <w:rFonts w:hint="eastAsia"/>
                      <w:sz w:val="24"/>
                      <w:szCs w:val="24"/>
                    </w:rPr>
                    <w:t>填写资料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27" o:spid="_x0000_s1029" style="position:absolute;left:0;text-align:left;z-index:18" from="221.25pt,24.15pt" to="221.3pt,37.65pt" o:preferrelative="t" strokecolor="#f79646" strokeweight="2.25pt">
            <v:stroke miterlimit="2"/>
          </v:line>
        </w:pict>
      </w:r>
      <w:r w:rsidR="00395706">
        <w:rPr>
          <w:rFonts w:hint="eastAsia"/>
          <w:sz w:val="32"/>
          <w:szCs w:val="32"/>
        </w:rPr>
        <w:t xml:space="preserve">           </w: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7" o:spid="_x0000_s1030" style="position:absolute;left:0;text-align:left;margin-left:163.5pt;margin-top:6.6pt;width:116.25pt;height:36pt;z-index:3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资料审核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8" o:spid="_x0000_s1031" style="position:absolute;left:0;text-align:left;margin-left:163.5pt;margin-top:24.6pt;width:116.25pt;height:36pt;z-index:4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校内审批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29" o:spid="_x0000_s1032" style="position:absolute;left:0;text-align:left;z-index:19" from="221.25pt,11.25pt" to="221.3pt,24.75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34" o:spid="_x0000_s1033" style="position:absolute;left:0;text-align:left;z-index:23" from="221.25pt,29.55pt" to="221.3pt,43.05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32" o:spid="_x0000_s1034" style="position:absolute;left:0;text-align:left;z-index:21" from="345.75pt,11.85pt" to="345.8pt,74.1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33" o:spid="_x0000_s1035" style="position:absolute;left:0;text-align:left;z-index:22" from="80.25pt,11.85pt" to="345.75pt,11.9pt" o:preferrelative="t" strokecolor="#f79646" strokeweight="1.5pt">
            <v:stroke miterlimit="2"/>
          </v:line>
        </w:pict>
      </w:r>
      <w:r>
        <w:rPr>
          <w:sz w:val="32"/>
          <w:szCs w:val="32"/>
        </w:rPr>
        <w:pict>
          <v:line id="直接连接符 31" o:spid="_x0000_s1036" style="position:absolute;left:0;text-align:left;z-index:20" from="80.25pt,11.85pt" to="80.3pt,25.3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10" o:spid="_x0000_s1037" style="position:absolute;left:0;text-align:left;margin-left:23.25pt;margin-top:25.2pt;width:116.25pt;height:36pt;z-index:6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  <w:shd w:val="pct10" w:color="auto" w:fill="FFFFFF"/>
                    </w:rPr>
                    <w:t>政治审查</w:t>
                  </w:r>
                </w:p>
              </w:txbxContent>
            </v:textbox>
          </v:rect>
        </w:pict>
      </w:r>
    </w:p>
    <w:p w:rsidR="00094B85" w:rsidRDefault="00094B85">
      <w:pPr>
        <w:rPr>
          <w:sz w:val="32"/>
          <w:szCs w:val="32"/>
        </w:rPr>
      </w:pP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9" o:spid="_x0000_s1038" style="position:absolute;left:0;text-align:left;margin-left:4in;margin-top:11.55pt;width:116.25pt;height:36pt;z-index:5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学校发函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38" o:spid="_x0000_s1039" style="position:absolute;left:0;text-align:left;z-index:26" from="80.25pt,1.2pt" to="80.3pt,8.7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39" o:spid="_x0000_s1040" style="position:absolute;left:0;text-align:left;z-index:27" from="15.75pt,11.7pt" to="146.25pt,11.75pt" o:preferrelative="t" strokecolor="#f79646" strokeweight="1.5pt">
            <v:stroke miterlimit="2"/>
          </v:line>
        </w:pict>
      </w:r>
      <w:r>
        <w:rPr>
          <w:sz w:val="32"/>
          <w:szCs w:val="32"/>
        </w:rPr>
        <w:pict>
          <v:line id="直接连接符 37" o:spid="_x0000_s1041" style="position:absolute;left:0;text-align:left;z-index:25" from="146.25pt,11.7pt" to="146.3pt,19.2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36" o:spid="_x0000_s1042" style="position:absolute;left:0;text-align:left;z-index:24" from="15.75pt,11.7pt" to="15.8pt,19.2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13" o:spid="_x0000_s1043" style="position:absolute;left:0;text-align:left;margin-left:-30.05pt;margin-top:19.2pt;width:93.75pt;height:24.75pt;z-index:7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组织部审查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矩形 14" o:spid="_x0000_s1044" style="position:absolute;left:0;text-align:left;margin-left:97.5pt;margin-top:19.2pt;width:94.5pt;height:24.75pt;z-index:8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人事处审查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46" o:spid="_x0000_s1045" style="position:absolute;left:0;text-align:left;z-index:34" from="345.75pt,16.5pt" to="345.8pt,79.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15" o:spid="_x0000_s1046" style="position:absolute;left:0;text-align:left;margin-left:24pt;margin-top:29.85pt;width:116.25pt;height:36pt;z-index:9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政</w:t>
                  </w: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审通过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43" o:spid="_x0000_s1047" style="position:absolute;left:0;text-align:left;z-index:31" from="81.75pt,20.25pt" to="81.8pt,27.7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42" o:spid="_x0000_s1048" style="position:absolute;left:0;text-align:left;z-index:30" from="15.75pt,20.25pt" to="146.25pt,20.3pt" o:preferrelative="t" strokecolor="#f79646" strokeweight="1.5pt">
            <v:stroke miterlimit="2"/>
          </v:line>
        </w:pict>
      </w:r>
      <w:r>
        <w:rPr>
          <w:sz w:val="32"/>
          <w:szCs w:val="32"/>
        </w:rPr>
        <w:pict>
          <v:line id="直接连接符 41" o:spid="_x0000_s1049" style="position:absolute;left:0;text-align:left;z-index:29" from="146.25pt,12.75pt" to="146.3pt,20.2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40" o:spid="_x0000_s1050" style="position:absolute;left:0;text-align:left;z-index:28" from="15.75pt,12.75pt" to="15.8pt,20.25pt" o:preferrelative="t" strokecolor="#f79646" strokeweight="2.25pt">
            <v:stroke miterlimit="2"/>
          </v:line>
        </w:pict>
      </w:r>
    </w:p>
    <w:p w:rsidR="00094B85" w:rsidRDefault="00094B85">
      <w:pPr>
        <w:rPr>
          <w:sz w:val="32"/>
          <w:szCs w:val="32"/>
        </w:rPr>
      </w:pP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47" o:spid="_x0000_s1051" style="position:absolute;left:0;text-align:left;z-index:35" from="220.5pt,17.1pt" to="220.55pt,30.6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line id="直接连接符 45" o:spid="_x0000_s1052" style="position:absolute;left:0;text-align:left;z-index:33" from="81.75pt,17.1pt" to="347.25pt,17.15pt" o:preferrelative="t" strokecolor="#f79646" strokeweight="1.5pt">
            <v:stroke miterlimit="2"/>
          </v:line>
        </w:pict>
      </w:r>
      <w:r>
        <w:rPr>
          <w:sz w:val="32"/>
          <w:szCs w:val="32"/>
        </w:rPr>
        <w:pict>
          <v:line id="直接连接符 44" o:spid="_x0000_s1053" style="position:absolute;left:0;text-align:left;z-index:32" from="81.75pt,3.6pt" to="81.8pt,17.1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17" o:spid="_x0000_s1054" style="position:absolute;left:0;text-align:left;margin-left:162.75pt;margin-top:1.5pt;width:116.25pt;height:36pt;z-index:10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市台办审批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18" o:spid="_x0000_s1055" style="position:absolute;left:0;text-align:left;margin-left:163.5pt;margin-top:20.55pt;width:116.25pt;height:36pt;z-index:11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省台办审批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48" o:spid="_x0000_s1056" style="position:absolute;left:0;text-align:left;z-index:36" from="219.75pt,7.2pt" to="219.8pt,20.7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49" o:spid="_x0000_s1057" style="position:absolute;left:0;text-align:left;z-index:37" from="220.5pt,25.5pt" to="220.55pt,39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19" o:spid="_x0000_s1058" style="position:absolute;left:0;text-align:left;margin-left:162.75pt;margin-top:7.65pt;width:116.25pt;height:36pt;z-index:12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国台办审批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20" o:spid="_x0000_s1059" style="position:absolute;left:0;text-align:left;margin-left:162.75pt;margin-top:26.7pt;width:116.25pt;height:36pt;z-index:13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国台办批件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50" o:spid="_x0000_s1060" style="position:absolute;left:0;text-align:left;z-index:38" from="220.5pt,12.6pt" to="220.55pt,26.1pt" o:preferrelative="t" strokecolor="#f79646" strokeweight="2.25pt">
            <v:stroke miterlimit="2"/>
          </v:line>
        </w:pict>
      </w:r>
    </w:p>
    <w:p w:rsidR="00094B85" w:rsidRDefault="00094B85">
      <w:pPr>
        <w:rPr>
          <w:sz w:val="32"/>
          <w:szCs w:val="32"/>
        </w:rPr>
      </w:pP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rect id="矩形 21" o:spid="_x0000_s1061" style="position:absolute;left:0;text-align:left;margin-left:140.25pt;margin-top:12.45pt;width:163.5pt;height:36pt;z-index:14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出入境办证（附件</w:t>
                  </w:r>
                  <w:r>
                    <w:rPr>
                      <w:rFonts w:hint="eastAsia"/>
                      <w:sz w:val="32"/>
                      <w:szCs w:val="32"/>
                    </w:rPr>
                    <w:t>2</w:t>
                  </w:r>
                  <w:r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51" o:spid="_x0000_s1062" style="position:absolute;left:0;text-align:left;z-index:39" from="222pt,.45pt" to="222.05pt,13.95pt" o:preferrelative="t" strokecolor="#f79646" strokeweight="2.25pt">
            <v:stroke miterlimit="2"/>
          </v:line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line id="直接连接符 52" o:spid="_x0000_s1063" style="position:absolute;left:0;text-align:left;z-index:40" from="222pt,17.25pt" to="222.05pt,30.7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22" o:spid="_x0000_s1064" style="position:absolute;left:0;text-align:left;margin-left:163.5pt;margin-top:29.1pt;width:116.25pt;height:36pt;z-index:15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sz w:val="32"/>
                      <w:szCs w:val="32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行前教育、换汇</w:t>
                  </w:r>
                </w:p>
              </w:txbxContent>
            </v:textbox>
          </v:rect>
        </w:pict>
      </w:r>
    </w:p>
    <w:p w:rsidR="00094B85" w:rsidRDefault="00DD6266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65" type="#_x0000_t32" style="position:absolute;left:0;text-align:left;margin-left:279pt;margin-top:61.8pt;width:31.5pt;height:.05pt;z-index:43" o:preferrelative="t" filled="t" strokecolor="#4579b8">
            <v:stroke endarrow="open" miterlimit="2"/>
          </v:shape>
        </w:pict>
      </w:r>
      <w:r>
        <w:rPr>
          <w:sz w:val="32"/>
          <w:szCs w:val="32"/>
        </w:rPr>
        <w:pict>
          <v:rect id="矩形 2" o:spid="_x0000_s1066" style="position:absolute;left:0;text-align:left;margin-left:310.5pt;margin-top:47.55pt;width:115.5pt;height:27pt;z-index:42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用汇核销、缴交通行证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line id="直接连接符 53" o:spid="_x0000_s1067" style="position:absolute;left:0;text-align:left;z-index:41" from="222pt,34.05pt" to="222.05pt,47.55pt" o:preferrelative="t" strokecolor="#f79646" strokeweight="2.25pt">
            <v:stroke miterlimit="2"/>
          </v:line>
        </w:pict>
      </w:r>
      <w:r>
        <w:rPr>
          <w:sz w:val="32"/>
          <w:szCs w:val="32"/>
        </w:rPr>
        <w:pict>
          <v:rect id="矩形 23" o:spid="_x0000_s1068" style="position:absolute;left:0;text-align:left;margin-left:163.5pt;margin-top:47.55pt;width:115.5pt;height:27pt;z-index:16;v-text-anchor:middle" o:preferrelative="t" strokecolor="#f79646" strokeweight="2pt">
            <v:stroke miterlimit="2"/>
            <v:textbox>
              <w:txbxContent>
                <w:p w:rsidR="00094B85" w:rsidRDefault="00395706">
                  <w:pPr>
                    <w:jc w:val="center"/>
                    <w:rPr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顺利赴台</w:t>
                  </w:r>
                </w:p>
              </w:txbxContent>
            </v:textbox>
          </v:rect>
        </w:pict>
      </w:r>
    </w:p>
    <w:p w:rsidR="00094B85" w:rsidRDefault="0039570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</w:p>
    <w:p w:rsidR="00094B85" w:rsidRDefault="0039570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团组（个人）办理因公赴台提交资料清单及要求</w:t>
      </w:r>
    </w:p>
    <w:p w:rsidR="00094B85" w:rsidRPr="009060DE" w:rsidRDefault="00395706">
      <w:pPr>
        <w:spacing w:line="400" w:lineRule="exact"/>
        <w:jc w:val="left"/>
        <w:rPr>
          <w:rFonts w:ascii="仿宋_GB2312" w:eastAsia="仿宋_GB2312"/>
          <w:b/>
          <w:color w:val="FF0000"/>
          <w:sz w:val="28"/>
          <w:szCs w:val="28"/>
        </w:rPr>
      </w:pPr>
      <w:r w:rsidRPr="009060DE">
        <w:rPr>
          <w:rFonts w:ascii="仿宋_GB2312" w:eastAsia="仿宋_GB2312" w:hint="eastAsia"/>
          <w:b/>
          <w:color w:val="FF0000"/>
          <w:sz w:val="28"/>
          <w:szCs w:val="28"/>
        </w:rPr>
        <w:t>特别说明：申请人须提前</w:t>
      </w:r>
      <w:r w:rsidRPr="00124596">
        <w:rPr>
          <w:rFonts w:ascii="仿宋_GB2312" w:eastAsia="仿宋_GB2312" w:hint="eastAsia"/>
          <w:b/>
          <w:color w:val="FF0000"/>
          <w:sz w:val="28"/>
          <w:szCs w:val="28"/>
          <w:u w:val="single"/>
        </w:rPr>
        <w:t>两个半月</w:t>
      </w:r>
      <w:r w:rsidRPr="009060DE">
        <w:rPr>
          <w:rFonts w:ascii="仿宋_GB2312" w:eastAsia="仿宋_GB2312" w:hint="eastAsia"/>
          <w:b/>
          <w:color w:val="FF0000"/>
          <w:sz w:val="28"/>
          <w:szCs w:val="28"/>
        </w:rPr>
        <w:t>向国际交流与合作处提交以下材料，副厅级以上职务者、合作研究者、参加国际会议者需提前四个月提交资料。</w:t>
      </w:r>
    </w:p>
    <w:p w:rsidR="00094B85" w:rsidRDefault="0039570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444444"/>
          <w:kern w:val="0"/>
          <w:sz w:val="23"/>
          <w:szCs w:val="23"/>
        </w:rPr>
      </w:pPr>
      <w:r>
        <w:rPr>
          <w:rFonts w:ascii="微软雅黑" w:eastAsia="微软雅黑" w:hAnsi="微软雅黑" w:cs="宋体" w:hint="eastAsia"/>
          <w:color w:val="444444"/>
          <w:kern w:val="0"/>
          <w:sz w:val="23"/>
          <w:szCs w:val="23"/>
        </w:rPr>
        <w:t>1. 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《广州大学因公临时出访审批表》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（纸质本1份）：按照填表要求填写信息，需详细说明费用来源情况。该表第一页加签出访部门意见、保密室意见，第三页加签财务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处意见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后方可交回我处</w:t>
      </w:r>
    </w:p>
    <w:p w:rsidR="00094B85" w:rsidRPr="00124596" w:rsidRDefault="00395706" w:rsidP="0012459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《因公临时赴台人员备案表》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（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  <w:highlight w:val="yellow"/>
        </w:rPr>
        <w:t>电子版每人一份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）：按照表格要求如实填写个人及家庭成员信息，出访事由、时间等内容。</w:t>
      </w:r>
    </w:p>
    <w:p w:rsidR="00094B85" w:rsidRPr="00124596" w:rsidRDefault="00395706" w:rsidP="0012459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b/>
          <w:bCs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邀请函原件及复印件各1份</w:t>
      </w:r>
    </w:p>
    <w:p w:rsidR="00094B85" w:rsidRPr="00124596" w:rsidRDefault="00395706" w:rsidP="0012459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行程表原件及复印件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（纸质版各一份）：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即大陆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人士往来台湾从事相关活动行程表，必须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与邀请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方申请入台证的行程表格式一致，并且加盖邀请方单位签章。鉴于该行程表要求高，建议由邀请方先传彩色扫描件给我处核准。</w:t>
      </w:r>
    </w:p>
    <w:p w:rsidR="00094B85" w:rsidRDefault="0039570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身份证复印件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  <w:u w:val="single"/>
        </w:rPr>
        <w:t>（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  <w:highlight w:val="yellow"/>
          <w:u w:val="single"/>
        </w:rPr>
        <w:t>1份/人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  <w:u w:val="single"/>
        </w:rPr>
        <w:t>）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：正反面在同一页，A4规格</w:t>
      </w:r>
    </w:p>
    <w:p w:rsidR="00094B85" w:rsidRDefault="0039570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  <w:highlight w:val="yellow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邀请方简介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 xml:space="preserve">  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  <w:highlight w:val="yellow"/>
        </w:rPr>
        <w:t>（电子版和纸质版各1份）</w:t>
      </w:r>
    </w:p>
    <w:p w:rsidR="00094B85" w:rsidRDefault="00395706">
      <w:pPr>
        <w:widowControl/>
        <w:numPr>
          <w:ilvl w:val="0"/>
          <w:numId w:val="1"/>
        </w:numPr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b/>
          <w:bCs/>
          <w:color w:val="444444"/>
          <w:kern w:val="0"/>
          <w:sz w:val="24"/>
          <w:szCs w:val="24"/>
        </w:rPr>
        <w:t>受邀人员名单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 </w:t>
      </w:r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（纸质版1份）：</w:t>
      </w:r>
      <w:proofErr w:type="gramStart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即大陆</w:t>
      </w:r>
      <w:proofErr w:type="gramEnd"/>
      <w:r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地区来台从事相关活动团体名册。</w:t>
      </w:r>
    </w:p>
    <w:p w:rsidR="00094B85" w:rsidRDefault="00094B85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</w:p>
    <w:p w:rsidR="00094B85" w:rsidRDefault="00094B85">
      <w:pPr>
        <w:widowControl/>
        <w:shd w:val="clear" w:color="auto" w:fill="FFFFFF"/>
        <w:spacing w:line="315" w:lineRule="atLeast"/>
        <w:jc w:val="left"/>
        <w:rPr>
          <w:rFonts w:ascii="仿宋_GB2312" w:eastAsia="仿宋_GB2312" w:hAnsi="微软雅黑" w:cs="宋体"/>
          <w:color w:val="444444"/>
          <w:kern w:val="0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2052"/>
        <w:gridCol w:w="457"/>
        <w:gridCol w:w="1253"/>
        <w:gridCol w:w="4678"/>
      </w:tblGrid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名    称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获取</w:t>
            </w:r>
          </w:p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途径</w:t>
            </w:r>
          </w:p>
        </w:tc>
        <w:tc>
          <w:tcPr>
            <w:tcW w:w="4678" w:type="dxa"/>
            <w:vAlign w:val="center"/>
          </w:tcPr>
          <w:p w:rsidR="00094B85" w:rsidRDefault="003957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说      明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《广州大学因公临时出访审批表》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国际交流处网页表格下载栏目下载</w:t>
            </w:r>
          </w:p>
        </w:tc>
        <w:tc>
          <w:tcPr>
            <w:tcW w:w="4678" w:type="dxa"/>
          </w:tcPr>
          <w:p w:rsidR="00094B85" w:rsidRDefault="00395706"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按照填表要求填写信息，需详细说明费用来源情况。双面打印。学院书记、院长出访需向分管校领导汇报。出访时间为一个月以上（含一个月）的须到人事处办理请假申请。</w:t>
            </w:r>
          </w:p>
          <w:p w:rsidR="00094B85" w:rsidRDefault="00094B85">
            <w:pPr>
              <w:spacing w:line="36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《因公临时赴台人员备案表》</w:t>
            </w:r>
          </w:p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（电子&amp;纸质）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1245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国际交流处网页表格下载栏目下载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按照表格要求如实填写个人及家庭成员信息，出访事由、时间等内容。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邀请函原件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有邀请方签名或盖章的称为原件。邀请函必须满足以下全部条件，缺一不可：</w:t>
            </w:r>
          </w:p>
          <w:p w:rsidR="00094B85" w:rsidRDefault="00395706">
            <w:pPr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1、要具备目的、时间、地点、具体事宜、</w:t>
            </w: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费用支付、受邀人姓名等基本要素：2、</w:t>
            </w:r>
            <w:r w:rsidRPr="00124596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不得出现R.O.C，国立、</w:t>
            </w:r>
            <w:bookmarkStart w:id="0" w:name="_GoBack"/>
            <w:bookmarkEnd w:id="0"/>
            <w:r w:rsidRPr="00124596">
              <w:rPr>
                <w:rFonts w:ascii="仿宋_GB2312" w:eastAsia="仿宋_GB2312" w:hint="eastAsia"/>
                <w:b/>
                <w:color w:val="FF0000"/>
                <w:sz w:val="24"/>
                <w:szCs w:val="24"/>
              </w:rPr>
              <w:t>国家、中国、中华民国等字样</w:t>
            </w:r>
            <w:r>
              <w:rPr>
                <w:rFonts w:ascii="仿宋_GB2312" w:eastAsia="仿宋_GB2312" w:hint="eastAsia"/>
                <w:sz w:val="24"/>
                <w:szCs w:val="24"/>
              </w:rPr>
              <w:t>；3、若邀请函为英文，需提供中文翻译件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4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邀请函复印件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094B8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行程表原件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即大陆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人士往来台湾从事相关活动行程表，必须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与邀请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方申请入台证的行程表格式一致，并且加盖邀请方单位签章。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行程表复印件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094B8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身份证复印件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094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正反面在同一页，A4规格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邀请方简介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094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提供电子版和纸质版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受邀人员名单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即大陆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地区来台从事相关活动团体名册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入台许可证</w:t>
            </w:r>
          </w:p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复印件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即台湾地区入出境许可证，是邀请方在台湾申请的证件。</w:t>
            </w:r>
          </w:p>
        </w:tc>
      </w:tr>
      <w:tr w:rsidR="00124596" w:rsidRPr="00124596" w:rsidTr="00124596">
        <w:trPr>
          <w:trHeight w:val="531"/>
        </w:trPr>
        <w:tc>
          <w:tcPr>
            <w:tcW w:w="457" w:type="dxa"/>
            <w:vAlign w:val="center"/>
          </w:tcPr>
          <w:p w:rsidR="00124596" w:rsidRDefault="0012459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2052" w:type="dxa"/>
            <w:vAlign w:val="center"/>
          </w:tcPr>
          <w:p w:rsidR="00124596" w:rsidRDefault="0012459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赴台人员名单</w:t>
            </w:r>
          </w:p>
        </w:tc>
        <w:tc>
          <w:tcPr>
            <w:tcW w:w="457" w:type="dxa"/>
            <w:vAlign w:val="center"/>
          </w:tcPr>
          <w:p w:rsidR="00124596" w:rsidRDefault="0012459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124596" w:rsidRDefault="0012459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国际交流处网页表格下载栏目下载</w:t>
            </w:r>
          </w:p>
        </w:tc>
        <w:tc>
          <w:tcPr>
            <w:tcW w:w="4678" w:type="dxa"/>
          </w:tcPr>
          <w:p w:rsidR="00124596" w:rsidRDefault="00124596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提供电子版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12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论文、发言稿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094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参加会议有提交论文者和参加论坛发言者需提供。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参会代表名单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参加会议全部代表名单，包括外籍人士名单。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政治保证函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说明国际会议内容不涉及一中一台、两个中国等问题。（参加国际会议者提供）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事业企业法人登记证复印件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邀请方机构资质证明。（参加国际会议者提供）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邀请信翻译稿</w:t>
            </w:r>
            <w:proofErr w:type="gramEnd"/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094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可自行翻译（参加国际会议者提供）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赴台合作科技项目申请书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4份</w:t>
            </w:r>
          </w:p>
        </w:tc>
        <w:tc>
          <w:tcPr>
            <w:tcW w:w="1253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国际交流处网页下载</w:t>
            </w: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（进行合作研究者提供）</w:t>
            </w:r>
          </w:p>
        </w:tc>
      </w:tr>
      <w:tr w:rsidR="00094B85">
        <w:tc>
          <w:tcPr>
            <w:tcW w:w="457" w:type="dxa"/>
            <w:vAlign w:val="center"/>
          </w:tcPr>
          <w:p w:rsidR="00094B85" w:rsidRDefault="0012459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2052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科技合作协议</w:t>
            </w:r>
          </w:p>
        </w:tc>
        <w:tc>
          <w:tcPr>
            <w:tcW w:w="457" w:type="dxa"/>
            <w:vAlign w:val="center"/>
          </w:tcPr>
          <w:p w:rsidR="00094B85" w:rsidRDefault="0039570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1份</w:t>
            </w:r>
          </w:p>
        </w:tc>
        <w:tc>
          <w:tcPr>
            <w:tcW w:w="1253" w:type="dxa"/>
            <w:vAlign w:val="center"/>
          </w:tcPr>
          <w:p w:rsidR="00094B85" w:rsidRDefault="00094B8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678" w:type="dxa"/>
          </w:tcPr>
          <w:p w:rsidR="00094B85" w:rsidRDefault="003957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项目合作双方签订的协议。要明确合作目的、内容、分工、成果分配形式、是否涉密等。（进行合作研究者提供）</w:t>
            </w:r>
          </w:p>
        </w:tc>
      </w:tr>
    </w:tbl>
    <w:p w:rsidR="00094B85" w:rsidRDefault="00094B85">
      <w:pPr>
        <w:spacing w:line="340" w:lineRule="exact"/>
        <w:rPr>
          <w:sz w:val="28"/>
          <w:szCs w:val="28"/>
        </w:rPr>
      </w:pPr>
    </w:p>
    <w:p w:rsidR="00094B85" w:rsidRPr="009060DE" w:rsidRDefault="00395706" w:rsidP="009060DE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注：涉密人员、副厅级以上职务者、合作研究、参加国际会议者申请程序不同，</w:t>
      </w:r>
      <w:r w:rsidR="00EB2B67">
        <w:rPr>
          <w:rFonts w:ascii="仿宋_GB2312" w:eastAsia="仿宋_GB2312" w:hint="eastAsia"/>
          <w:sz w:val="32"/>
          <w:szCs w:val="32"/>
        </w:rPr>
        <w:t>具体情况请咨询</w:t>
      </w:r>
      <w:r>
        <w:rPr>
          <w:rFonts w:ascii="仿宋_GB2312" w:eastAsia="仿宋_GB2312" w:hint="eastAsia"/>
          <w:sz w:val="32"/>
          <w:szCs w:val="32"/>
        </w:rPr>
        <w:t>电话：39366230</w:t>
      </w:r>
      <w:r>
        <w:rPr>
          <w:szCs w:val="21"/>
        </w:rPr>
        <w:br w:type="page"/>
      </w:r>
    </w:p>
    <w:p w:rsidR="00094B85" w:rsidRDefault="00395706">
      <w:pPr>
        <w:spacing w:line="3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94B85" w:rsidRDefault="00094B8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094B85" w:rsidRDefault="00395706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市公安局出入境办理台湾通行证所需资料及要求</w:t>
      </w:r>
    </w:p>
    <w:p w:rsidR="00094B85" w:rsidRDefault="0039570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（按此顺序排列、装订）</w:t>
      </w:r>
    </w:p>
    <w:p w:rsidR="00094B85" w:rsidRDefault="00395706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一、需提交资料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9060DE">
        <w:rPr>
          <w:rFonts w:ascii="仿宋_GB2312" w:eastAsia="仿宋_GB2312" w:hint="eastAsia"/>
          <w:sz w:val="32"/>
          <w:szCs w:val="32"/>
        </w:rPr>
        <w:t>在“金盾</w:t>
      </w:r>
      <w:r>
        <w:rPr>
          <w:rFonts w:ascii="仿宋_GB2312" w:eastAsia="仿宋_GB2312" w:hint="eastAsia"/>
          <w:sz w:val="32"/>
          <w:szCs w:val="32"/>
        </w:rPr>
        <w:t>网</w:t>
      </w:r>
      <w:r w:rsidR="009060DE">
        <w:rPr>
          <w:rFonts w:ascii="仿宋_GB2312" w:eastAsia="仿宋_GB2312" w:hint="eastAsia"/>
          <w:sz w:val="32"/>
          <w:szCs w:val="32"/>
        </w:rPr>
        <w:t>”（</w:t>
      </w:r>
      <w:r w:rsidR="009060DE" w:rsidRPr="009060DE">
        <w:rPr>
          <w:rFonts w:ascii="仿宋_GB2312" w:eastAsia="仿宋_GB2312"/>
          <w:sz w:val="24"/>
          <w:szCs w:val="24"/>
        </w:rPr>
        <w:t>http://www.gzjd.gov.cn/ydyysq/index.do</w:t>
      </w:r>
      <w:r w:rsidR="009060DE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上预约生成表格《大陆居民往来台湾地区申请审批表》（手写签名为止，表格第二页内容不用理会）</w:t>
      </w:r>
      <w:r w:rsidR="009060DE">
        <w:rPr>
          <w:rFonts w:ascii="仿宋_GB2312" w:eastAsia="仿宋_GB2312" w:hint="eastAsia"/>
          <w:sz w:val="32"/>
          <w:szCs w:val="32"/>
        </w:rPr>
        <w:t>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2、赴台人员《居民户口薄》原件及影印件（户主页及本人页）；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3、赴台人员《居民身份证》原件及影印件；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4、国/省台办《赴台批件》原件及影印件；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5、国/省台办核准的《赴台人员名单》原件及影印件；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6、台湾《入出境许可证》原件及影印件；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7、48*33mm尺寸，</w:t>
      </w:r>
      <w:r w:rsidRPr="009060DE">
        <w:rPr>
          <w:rFonts w:ascii="仿宋_GB2312" w:eastAsia="仿宋_GB2312" w:hint="eastAsia"/>
          <w:b/>
          <w:color w:val="0070C0"/>
          <w:sz w:val="32"/>
          <w:szCs w:val="32"/>
        </w:rPr>
        <w:t>蓝底</w:t>
      </w:r>
      <w:r>
        <w:rPr>
          <w:rFonts w:ascii="仿宋_GB2312" w:eastAsia="仿宋_GB2312" w:hint="eastAsia"/>
          <w:sz w:val="32"/>
          <w:szCs w:val="32"/>
        </w:rPr>
        <w:t>照片1张；</w:t>
      </w:r>
    </w:p>
    <w:p w:rsidR="00094B85" w:rsidRDefault="00395706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照片回执1份（本人签名），</w:t>
      </w:r>
      <w:proofErr w:type="gramStart"/>
      <w:r>
        <w:rPr>
          <w:rFonts w:ascii="仿宋_GB2312" w:eastAsia="仿宋_GB2312" w:hint="eastAsia"/>
          <w:sz w:val="32"/>
          <w:szCs w:val="32"/>
        </w:rPr>
        <w:t>离递件日</w:t>
      </w:r>
      <w:proofErr w:type="gramEnd"/>
      <w:r>
        <w:rPr>
          <w:rFonts w:ascii="仿宋_GB2312" w:eastAsia="仿宋_GB2312" w:hint="eastAsia"/>
          <w:sz w:val="32"/>
          <w:szCs w:val="32"/>
        </w:rPr>
        <w:t>在6个月内有效</w:t>
      </w:r>
    </w:p>
    <w:p w:rsidR="00094B85" w:rsidRDefault="00395706">
      <w:pPr>
        <w:numPr>
          <w:ilvl w:val="0"/>
          <w:numId w:val="2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旧的台湾通行证（若有台湾通行证旧证须带去现场）</w:t>
      </w: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提示：根据经验，取件方式选择快递为最快。</w:t>
      </w:r>
    </w:p>
    <w:p w:rsidR="00094B85" w:rsidRDefault="00094B85">
      <w:pPr>
        <w:rPr>
          <w:rFonts w:ascii="仿宋_GB2312" w:eastAsia="仿宋_GB2312"/>
          <w:sz w:val="32"/>
          <w:szCs w:val="32"/>
        </w:rPr>
      </w:pPr>
    </w:p>
    <w:p w:rsidR="00094B85" w:rsidRDefault="00094B85">
      <w:pPr>
        <w:rPr>
          <w:rFonts w:ascii="仿宋_GB2312" w:eastAsia="仿宋_GB2312"/>
          <w:sz w:val="32"/>
          <w:szCs w:val="32"/>
        </w:rPr>
      </w:pPr>
    </w:p>
    <w:p w:rsidR="00094B85" w:rsidRDefault="003957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备注：所有文件资料的原件或影印件字迹、图片均要求清楚。</w:t>
      </w:r>
    </w:p>
    <w:p w:rsidR="00094B85" w:rsidRDefault="00094B85">
      <w:pPr>
        <w:spacing w:line="340" w:lineRule="exact"/>
        <w:rPr>
          <w:szCs w:val="21"/>
        </w:rPr>
      </w:pPr>
    </w:p>
    <w:sectPr w:rsidR="00094B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66" w:rsidRDefault="00DD6266" w:rsidP="009060DE">
      <w:r>
        <w:separator/>
      </w:r>
    </w:p>
  </w:endnote>
  <w:endnote w:type="continuationSeparator" w:id="0">
    <w:p w:rsidR="00DD6266" w:rsidRDefault="00DD6266" w:rsidP="0090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66" w:rsidRDefault="00DD6266" w:rsidP="009060DE">
      <w:r>
        <w:separator/>
      </w:r>
    </w:p>
  </w:footnote>
  <w:footnote w:type="continuationSeparator" w:id="0">
    <w:p w:rsidR="00DD6266" w:rsidRDefault="00DD6266" w:rsidP="0090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AEAAD"/>
    <w:multiLevelType w:val="singleLevel"/>
    <w:tmpl w:val="546AEAAD"/>
    <w:lvl w:ilvl="0">
      <w:start w:val="2"/>
      <w:numFmt w:val="decimal"/>
      <w:suff w:val="nothing"/>
      <w:lvlText w:val="%1."/>
      <w:lvlJc w:val="left"/>
    </w:lvl>
  </w:abstractNum>
  <w:abstractNum w:abstractNumId="1">
    <w:nsid w:val="546AEBC9"/>
    <w:multiLevelType w:val="singleLevel"/>
    <w:tmpl w:val="546AEBC9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B85"/>
    <w:rsid w:val="00094B85"/>
    <w:rsid w:val="00124596"/>
    <w:rsid w:val="00395706"/>
    <w:rsid w:val="00504951"/>
    <w:rsid w:val="009060DE"/>
    <w:rsid w:val="00B35EE4"/>
    <w:rsid w:val="00DD6266"/>
    <w:rsid w:val="00E0596D"/>
    <w:rsid w:val="00EB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" type="connector" idref="#直接箭头连接符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285</Words>
  <Characters>1626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广州大学团组（个人）办理因公出访台湾基本流程</dc:title>
  <dc:creator>Lenovo User</dc:creator>
  <cp:lastModifiedBy>国际交流与合作处</cp:lastModifiedBy>
  <cp:revision>6</cp:revision>
  <cp:lastPrinted>2014-02-25T00:56:00Z</cp:lastPrinted>
  <dcterms:created xsi:type="dcterms:W3CDTF">2012-03-15T03:10:00Z</dcterms:created>
  <dcterms:modified xsi:type="dcterms:W3CDTF">2015-04-07T07:46:00Z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